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Mikroplastik a choroby neurodegeneracyjne - amerykańscy naukowcy analizują potencjalne powiązania. Jednocześnie 1/3 polskich konsumentów nadal nie filtruje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Mikro- i nanoplastiki są coraz częściej przedmiotem badań naukowych - analizowana jest ich obecność w organizmie człowieka, w tym także w tkance mózgowej, oraz potencjalny wpływ na zdrowie. Jednocześnie rośnie świadomość polskich konsumentów w zakresie jakości wody pitnej - 83 proc. z nich deklaruje ograniczenie spożycia wody butelkowanej, a 74 proc. sięga po rozwiązania takie jak dzbanki filtrujące i butelki wielokrotnego użytku.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badań wskazuje na powszechną obecność mikroplastików w środowisku oraz ich przenikanie do organizmu człowieka.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amerykańskich naukowców z University of New Mexico potwierdzają obecność mikro- i nanoplastików w tkance mózgowej. Ponadto, według szacunków przywoływanych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przeglądzie naukowym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opracowanym przez międzynarodowy zespół badawczy, </w:t>
      </w:r>
      <w:r>
        <w:rPr>
          <w:rFonts w:ascii="calibri" w:hAnsi="calibri" w:eastAsia="calibri" w:cs="calibri"/>
          <w:sz w:val="24"/>
          <w:szCs w:val="24"/>
          <w:b/>
        </w:rPr>
        <w:t xml:space="preserve">dorosły człowiek może spożywać nawet do 121 tysięcy cząstek mikroplastiku rocznie</w:t>
      </w:r>
      <w:r>
        <w:rPr>
          <w:rFonts w:ascii="calibri" w:hAnsi="calibri" w:eastAsia="calibri" w:cs="calibri"/>
          <w:sz w:val="24"/>
          <w:szCs w:val="24"/>
        </w:rPr>
        <w:t xml:space="preserve">. Choć organizm jest w stanie eliminować ponad 90 proc. z nich, niewielka część może pozostawać w organizmie.</w:t>
      </w:r>
      <w:r>
        <w:rPr>
          <w:rFonts w:ascii="calibri" w:hAnsi="calibri" w:eastAsia="calibri" w:cs="calibri"/>
          <w:sz w:val="24"/>
          <w:szCs w:val="24"/>
          <w:b/>
        </w:rPr>
        <w:t xml:space="preserve"> Badacze analizują, w jakim stopniu może to wpływać na funkcjonowanie układu nerwowego, w tym potencjalne powiązania z chorobami neurodegeneracyjnymi, takimi jak Alzheimer czy Parkinson. </w:t>
      </w:r>
      <w:r>
        <w:rPr>
          <w:rFonts w:ascii="calibri" w:hAnsi="calibri" w:eastAsia="calibri" w:cs="calibri"/>
          <w:sz w:val="24"/>
          <w:szCs w:val="24"/>
        </w:rPr>
        <w:t xml:space="preserve">Ekspozycja na mikroplastiki jest jednak trudna do ograniczenia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amerykańskich naukowców z The Ohio State University potwierdza ich obecność zarówno w wodzie kranowej, jak i butelkowanej, przy czym ich stężenie w tej drugiej jest wyższe. Wyniki wskazują, że ponad 50 proc. wszystkich wykrytych cząstek w obu badanych rodzajach wody stanowiły nanoplastiki (&lt;1 mikrometra).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80 proc. polskich konsumentów ogranicza korzystanie z wody butelkowanej</w:t>
      </w:r>
    </w:p>
    <w:p>
      <w:r>
        <w:rPr>
          <w:rFonts w:ascii="calibri" w:hAnsi="calibri" w:eastAsia="calibri" w:cs="calibri"/>
          <w:sz w:val="24"/>
          <w:szCs w:val="24"/>
        </w:rPr>
        <w:t xml:space="preserve">Zauważalny jest jednak zwrot w kierunku rozwiązań redukujących kontakt z mikroplastikami w codziennym życiu. Dane* zebrane wśród konsumentów produktów Waterdrop w Europie Środ</w:t>
      </w:r>
      <w:r>
        <w:rPr>
          <w:rFonts w:ascii="calibri" w:hAnsi="calibri" w:eastAsia="calibri" w:cs="calibri"/>
          <w:sz w:val="24"/>
          <w:szCs w:val="24"/>
        </w:rPr>
        <w:t xml:space="preserve">kowo-Wschodniej pokazują, że marka zachęciła ich do ograniczenia spożycia wody butelkowanej - w Polsce i w Czechach deklaruje to 83 proc. badanych, na Węgrzech 88 proc., na Słowacji 86 proc., a w Rumunii 74 proc.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wielu respondentów zaczęło sięgać po alternatywne sposoby nawodnienia, takie jak dzbanki filtrujące i butelki wielokrotnego użytku - w Polsce 74 proc.</w:t>
      </w:r>
      <w:r>
        <w:rPr>
          <w:rFonts w:ascii="calibri" w:hAnsi="calibri" w:eastAsia="calibri" w:cs="calibri"/>
          <w:sz w:val="24"/>
          <w:szCs w:val="24"/>
        </w:rPr>
        <w:t xml:space="preserve">, w Czechach 82 proc., na Słowacji 79 proc., a na Węgrzech 77 proc., a w Rumunii 67 proc. Co więcej, z badań marki wynika, że 22 proc. ankietowanych planuje korzystać z dzbanka filtrującego wodę zamiast kupowania wody butelkowanej.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Japońska technologia filtrująca wodę</w:t>
      </w:r>
    </w:p>
    <w:p>
      <w:r>
        <w:rPr>
          <w:rFonts w:ascii="calibri" w:hAnsi="calibri" w:eastAsia="calibri" w:cs="calibri"/>
          <w:sz w:val="24"/>
          <w:szCs w:val="24"/>
        </w:rPr>
        <w:t xml:space="preserve">Jednym z sposobów ograniczenia kontaktu z mikroplastikami jest wybór rozwiązań filtrujących. Karafka Lucy od Waterdrop wyposażona jest w wkład z węglem aktywnym i japońską technologię wymiany jonowej, która pozwala redukować m.in. chlor, metale ciężkie i wybrane zanieczyszczenia, przy jednoczesnym zachowaniu naturalnych minerałów, takich jak magnez i wapń. Dzięki temu woda zyskuje lepszy smak i może sprzyjać budowaniu codziennych nawyków nawodnienia. Jeden filtr może zastąpić nawet 240 plastikowych butelek o pojemności 500 ml.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Waterdrop od lat stawiamy na zrównoważone rozwiązania, które pomagają ograniczać ilość plastiku trafiającego do środowiska. Wierzymy, że codzienne nawyki mają realny wpływ, dlatego projektujemy produkty wspierające korzystanie z alternatyw wielokrotnego użytku zamiast jednorazowych butelek. Naszym celem jest nie tylko dostarczanie wysokiej jakości rozwiązań do wody pitnej, ale też edukacja i wspieranie świadomych wyborów konsumenckich w zakresie ochrony planety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mówi Eliška Rezníček Dočkalová, General Manager Waterdrop CEE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Działania wspierające redukcję jednorazowego plastiku</w:t>
      </w:r>
    </w:p>
    <w:p>
      <w:r>
        <w:rPr>
          <w:rFonts w:ascii="calibri" w:hAnsi="calibri" w:eastAsia="calibri" w:cs="calibri"/>
          <w:sz w:val="24"/>
          <w:szCs w:val="24"/>
        </w:rPr>
        <w:t xml:space="preserve">Waterdrop dąży do zmniejszenia zanieczyszczenia środowiska naturalnego plastikiem poprzez promowanie zrównoważonych nawyków i eliminację jednorazowych butelek. Obecnie Waterdrop dostępny jest w ponad 20 tys. punktach sprzedaży na świecie. Marka wierzy w świat bez plastiku i popularyzuje butelki wielokrotnego użytku oraz rozpuszczalne w wodzie kapsułki smakowe. Ambasadorami oraz inwestorami marki są m.in. Hubert Hurkacz, Jan-Lennard Struff, Yannick Hanfmann, Matteo Arnaldi, Alexander Bublik, Sebastian Korda, Elina Svitolina, Taylor Fritz, Andrey Rublev i Cameron Norrie.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zostało przeprowadzone przez markę Waterdrop w lutym 2026 roku wśród 2 412 konsumentów pięciu krajów Europy Środkowo-Wschodniej: Polsce, Rumuni, Czechach, na Słowacji i na Węgrzech.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sc.unm.edu/news/2025/_media/41591_2024_article_3453.pdf" TargetMode="External"/><Relationship Id="rId8" Type="http://schemas.openxmlformats.org/officeDocument/2006/relationships/hyperlink" Target="https://link.springer.com/article/10.1007/s11010-025-05428-3" TargetMode="External"/><Relationship Id="rId9" Type="http://schemas.openxmlformats.org/officeDocument/2006/relationships/hyperlink" Target="https://www.sciencedirect.com/science/article/abs/pii/S0048969725027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2026-04-20T18:16:59+02:00</dcterms:created>
  <dcterms:modified xsi:type="dcterms:W3CDTF">2026-04-20T18:16:59+02:00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